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A5" w:rsidRPr="00B65CD5" w:rsidRDefault="002D13CB" w:rsidP="00952395">
      <w:pPr>
        <w:pStyle w:val="1"/>
        <w:ind w:left="1" w:right="1" w:firstLine="708"/>
        <w:jc w:val="center"/>
        <w:rPr>
          <w:rFonts w:ascii="Times New Roman" w:hAnsi="Times New Roman"/>
          <w:b/>
        </w:rPr>
      </w:pPr>
      <w:r w:rsidRPr="005120A5">
        <w:rPr>
          <w:rFonts w:ascii="Times New Roman" w:hAnsi="Times New Roman"/>
          <w:b/>
        </w:rPr>
        <w:t>СООБЩЕНИЕ</w:t>
      </w:r>
    </w:p>
    <w:p w:rsidR="007B43A3" w:rsidRPr="005120A5" w:rsidRDefault="00952395" w:rsidP="00952395">
      <w:pPr>
        <w:pStyle w:val="1"/>
        <w:ind w:left="1" w:right="1" w:firstLine="708"/>
        <w:jc w:val="center"/>
        <w:rPr>
          <w:rFonts w:ascii="Times New Roman" w:hAnsi="Times New Roman"/>
          <w:b/>
        </w:rPr>
      </w:pPr>
      <w:r w:rsidRPr="005120A5">
        <w:rPr>
          <w:rFonts w:ascii="Times New Roman" w:hAnsi="Times New Roman"/>
          <w:b/>
        </w:rPr>
        <w:t xml:space="preserve"> </w:t>
      </w:r>
      <w:r w:rsidR="002D13CB" w:rsidRPr="005120A5">
        <w:rPr>
          <w:rFonts w:ascii="Times New Roman" w:hAnsi="Times New Roman"/>
          <w:b/>
          <w:caps/>
        </w:rPr>
        <w:t xml:space="preserve">о проведении ВНЕОЧЕРЕДНОГО общего собрания </w:t>
      </w:r>
      <w:r w:rsidR="002D13CB" w:rsidRPr="005120A5">
        <w:rPr>
          <w:rFonts w:ascii="Times New Roman" w:hAnsi="Times New Roman"/>
          <w:b/>
          <w:bCs/>
          <w:caps/>
        </w:rPr>
        <w:t>АКЦИОНЕРОВ</w:t>
      </w:r>
    </w:p>
    <w:p w:rsidR="00952395" w:rsidRPr="005120A5" w:rsidRDefault="00952395" w:rsidP="002D13CB">
      <w:pPr>
        <w:tabs>
          <w:tab w:val="left" w:pos="284"/>
        </w:tabs>
        <w:ind w:left="1"/>
        <w:jc w:val="center"/>
        <w:rPr>
          <w:b/>
          <w:bCs/>
          <w:i/>
          <w:u w:val="single"/>
        </w:rPr>
      </w:pPr>
    </w:p>
    <w:p w:rsidR="007B43A3" w:rsidRPr="005120A5" w:rsidRDefault="007B43A3" w:rsidP="002D13CB">
      <w:pPr>
        <w:tabs>
          <w:tab w:val="left" w:pos="284"/>
        </w:tabs>
        <w:ind w:left="1"/>
        <w:jc w:val="center"/>
        <w:rPr>
          <w:b/>
          <w:bCs/>
          <w:i/>
          <w:u w:val="single"/>
        </w:rPr>
      </w:pPr>
      <w:r w:rsidRPr="005120A5">
        <w:rPr>
          <w:b/>
          <w:bCs/>
          <w:i/>
          <w:u w:val="single"/>
        </w:rPr>
        <w:t>УВАЖАЕМЫЙ АКЦИОНЕР!</w:t>
      </w:r>
    </w:p>
    <w:p w:rsidR="007B43A3" w:rsidRPr="005120A5" w:rsidRDefault="007B43A3" w:rsidP="007B43A3">
      <w:pPr>
        <w:tabs>
          <w:tab w:val="left" w:pos="284"/>
        </w:tabs>
        <w:ind w:left="1"/>
        <w:jc w:val="center"/>
        <w:rPr>
          <w:b/>
          <w:bCs/>
          <w:i/>
          <w:u w:val="single"/>
        </w:rPr>
      </w:pPr>
    </w:p>
    <w:p w:rsidR="007B43A3" w:rsidRPr="002C55CB" w:rsidRDefault="007B43A3" w:rsidP="007B43A3">
      <w:pPr>
        <w:suppressAutoHyphens w:val="0"/>
        <w:autoSpaceDE w:val="0"/>
        <w:autoSpaceDN w:val="0"/>
        <w:adjustRightInd w:val="0"/>
        <w:ind w:left="1" w:right="110" w:firstLine="425"/>
        <w:jc w:val="both"/>
      </w:pPr>
      <w:r w:rsidRPr="005120A5">
        <w:t xml:space="preserve">Настоящим уведомляем Вас о том, что ПУБЛИЧНОЕ АКЦИОНЕРНОЕ ОБЩЕСТВО «МУРМАНСКИЙ ТРАЛОВЫЙ ФЛОТ» (далее - ПАО «МТФ» или Общество) с местонахождением по адресу: Россия, 183038, город Мурманск, улица Шмидта, дом 43, в соответствии со ст. 47 ФЗ «Об акционерных обществах», </w:t>
      </w:r>
      <w:r w:rsidRPr="005120A5">
        <w:rPr>
          <w:lang w:eastAsia="ru-RU"/>
        </w:rPr>
        <w:t xml:space="preserve">с решением Совета директоров Общества проводит </w:t>
      </w:r>
      <w:r w:rsidR="00414984">
        <w:rPr>
          <w:lang w:eastAsia="ru-RU"/>
        </w:rPr>
        <w:t>годовое</w:t>
      </w:r>
      <w:r w:rsidRPr="005120A5">
        <w:rPr>
          <w:lang w:eastAsia="ru-RU"/>
        </w:rPr>
        <w:t xml:space="preserve"> общее собрание акционеров (далее - Собрание), которое состоится </w:t>
      </w:r>
      <w:r w:rsidR="00414984">
        <w:rPr>
          <w:b/>
          <w:lang w:eastAsia="ru-RU"/>
        </w:rPr>
        <w:t>18</w:t>
      </w:r>
      <w:r w:rsidR="00B26576" w:rsidRPr="00B26576">
        <w:rPr>
          <w:b/>
          <w:lang w:eastAsia="ru-RU"/>
        </w:rPr>
        <w:t xml:space="preserve"> </w:t>
      </w:r>
      <w:r w:rsidR="00414984">
        <w:rPr>
          <w:b/>
          <w:lang w:eastAsia="ru-RU"/>
        </w:rPr>
        <w:t>июня 2019года</w:t>
      </w:r>
    </w:p>
    <w:p w:rsidR="00414984" w:rsidRPr="00111F3D" w:rsidRDefault="00414984" w:rsidP="00414984">
      <w:pPr>
        <w:jc w:val="both"/>
      </w:pPr>
      <w:r w:rsidRPr="00111F3D">
        <w:t xml:space="preserve">Форма проведения собрания: совместное присутствие акционеров при обсуждении вопросов повестки дня и принятии решений по вопросам, поставленным на голосование, с предварительным направлением (вручением) бюллетеней для голосования до проведения внеочередного общего собрания акционеров.  </w:t>
      </w:r>
    </w:p>
    <w:p w:rsidR="00414984" w:rsidRPr="00111F3D" w:rsidRDefault="00414984" w:rsidP="00414984">
      <w:pPr>
        <w:rPr>
          <w:b/>
        </w:rPr>
      </w:pPr>
    </w:p>
    <w:p w:rsidR="00414984" w:rsidRPr="00111F3D" w:rsidRDefault="00414984" w:rsidP="00414984">
      <w:pPr>
        <w:rPr>
          <w:b/>
        </w:rPr>
      </w:pPr>
      <w:r w:rsidRPr="00111F3D">
        <w:rPr>
          <w:b/>
        </w:rPr>
        <w:t>Место</w:t>
      </w:r>
      <w:r w:rsidRPr="00111F3D">
        <w:t xml:space="preserve"> </w:t>
      </w:r>
      <w:r w:rsidRPr="00111F3D">
        <w:rPr>
          <w:b/>
        </w:rPr>
        <w:t xml:space="preserve">проведения и  регистрации участников внеочередного общего собрания акционеров и проведения Собрания: </w:t>
      </w:r>
      <w:r w:rsidRPr="00111F3D">
        <w:rPr>
          <w:color w:val="000000"/>
          <w:shd w:val="clear" w:color="auto" w:fill="FFFFFF"/>
        </w:rPr>
        <w:t>г. Мурманск,</w:t>
      </w:r>
      <w:r w:rsidRPr="00111F3D">
        <w:rPr>
          <w:shd w:val="clear" w:color="auto" w:fill="FFFFFF"/>
        </w:rPr>
        <w:t xml:space="preserve">  ул. Октябрьская, дом 13 (ДК Железнодорожников)</w:t>
      </w:r>
    </w:p>
    <w:p w:rsidR="00414984" w:rsidRPr="00111F3D" w:rsidRDefault="00414984" w:rsidP="00414984">
      <w:r w:rsidRPr="00111F3D">
        <w:rPr>
          <w:b/>
        </w:rPr>
        <w:t>Время начала регистрации:</w:t>
      </w:r>
      <w:r>
        <w:t xml:space="preserve"> 10 часов 00 минут, 18</w:t>
      </w:r>
      <w:r w:rsidRPr="00111F3D">
        <w:t xml:space="preserve">  </w:t>
      </w:r>
      <w:r>
        <w:t>июня</w:t>
      </w:r>
      <w:r w:rsidRPr="00111F3D">
        <w:t xml:space="preserve">  2019 г. по месту проведения Собрания.</w:t>
      </w:r>
    </w:p>
    <w:p w:rsidR="00414984" w:rsidRPr="00111F3D" w:rsidRDefault="00414984" w:rsidP="00414984">
      <w:r w:rsidRPr="00111F3D">
        <w:rPr>
          <w:b/>
        </w:rPr>
        <w:t>Время проведения внеочередного общего собрания акционеров:</w:t>
      </w:r>
      <w:r>
        <w:t xml:space="preserve"> 11 часов 00 минут, 18 июня</w:t>
      </w:r>
      <w:r w:rsidRPr="00111F3D">
        <w:t xml:space="preserve"> 2019 г.</w:t>
      </w:r>
    </w:p>
    <w:p w:rsidR="00414984" w:rsidRPr="00111F3D" w:rsidRDefault="00414984" w:rsidP="00414984">
      <w:pPr>
        <w:rPr>
          <w:color w:val="000000"/>
          <w:shd w:val="clear" w:color="auto" w:fill="FFFFFF"/>
        </w:rPr>
      </w:pPr>
      <w:r w:rsidRPr="00111F3D">
        <w:rPr>
          <w:b/>
          <w:color w:val="000000"/>
          <w:shd w:val="clear" w:color="auto" w:fill="FFFFFF"/>
        </w:rPr>
        <w:t>Дата окончания приема заполненных бюллетеней для голосования, в случае направления заполненных бюллетеней почтой</w:t>
      </w:r>
      <w:r w:rsidRPr="00111F3D">
        <w:rPr>
          <w:color w:val="000000"/>
          <w:shd w:val="clear" w:color="auto" w:fill="FFFFFF"/>
        </w:rPr>
        <w:t xml:space="preserve"> – </w:t>
      </w:r>
      <w:r>
        <w:t>14</w:t>
      </w:r>
      <w:r w:rsidRPr="00111F3D">
        <w:t xml:space="preserve"> </w:t>
      </w:r>
      <w:r>
        <w:t>июня</w:t>
      </w:r>
      <w:r w:rsidRPr="00111F3D">
        <w:t xml:space="preserve"> 2019 года (до 15-00</w:t>
      </w:r>
      <w:r w:rsidRPr="00111F3D">
        <w:rPr>
          <w:color w:val="000000"/>
          <w:shd w:val="clear" w:color="auto" w:fill="FFFFFF"/>
        </w:rPr>
        <w:t>)</w:t>
      </w:r>
    </w:p>
    <w:p w:rsidR="002D13CB" w:rsidRPr="005120A5" w:rsidRDefault="002D13CB" w:rsidP="002D13CB">
      <w:pPr>
        <w:jc w:val="both"/>
      </w:pPr>
    </w:p>
    <w:p w:rsidR="00414984" w:rsidRPr="00414984" w:rsidRDefault="007B43A3" w:rsidP="00414984">
      <w:pPr>
        <w:pStyle w:val="1"/>
        <w:ind w:right="1"/>
        <w:jc w:val="center"/>
        <w:rPr>
          <w:rFonts w:ascii="Times New Roman" w:hAnsi="Times New Roman"/>
          <w:b/>
          <w:bCs/>
          <w:u w:val="single"/>
        </w:rPr>
      </w:pPr>
      <w:r w:rsidRPr="005120A5">
        <w:rPr>
          <w:rFonts w:ascii="Times New Roman" w:hAnsi="Times New Roman"/>
          <w:b/>
          <w:bCs/>
          <w:u w:val="single"/>
        </w:rPr>
        <w:t xml:space="preserve">Повестка дня </w:t>
      </w:r>
      <w:r w:rsidR="00414984">
        <w:rPr>
          <w:rFonts w:ascii="Times New Roman" w:hAnsi="Times New Roman"/>
          <w:b/>
          <w:bCs/>
          <w:u w:val="single"/>
        </w:rPr>
        <w:t>годового</w:t>
      </w:r>
      <w:r w:rsidR="00156515" w:rsidRPr="005120A5">
        <w:rPr>
          <w:rFonts w:ascii="Times New Roman" w:hAnsi="Times New Roman"/>
          <w:b/>
          <w:bCs/>
          <w:u w:val="single"/>
        </w:rPr>
        <w:t xml:space="preserve"> </w:t>
      </w:r>
      <w:r w:rsidR="002C55CB">
        <w:rPr>
          <w:rFonts w:ascii="Times New Roman" w:hAnsi="Times New Roman"/>
          <w:b/>
          <w:bCs/>
          <w:u w:val="single"/>
        </w:rPr>
        <w:t>общего собрания акционеров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>1.</w:t>
      </w:r>
      <w:r w:rsidRPr="00734BAF">
        <w:tab/>
        <w:t>Об избрании Совета директоров ПАО «МТФ».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>2.</w:t>
      </w:r>
      <w:r w:rsidRPr="00734BAF">
        <w:tab/>
        <w:t>Об избрании ревизионной комиссии  ПАО «МТФ».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>3.</w:t>
      </w:r>
      <w:r w:rsidRPr="00734BAF">
        <w:tab/>
        <w:t>Об утверждении аудитора ПАО «МТФ».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>4.</w:t>
      </w:r>
      <w:r w:rsidRPr="00734BAF">
        <w:tab/>
        <w:t>Об утверждении годового отчета, годовой бухгалтерской (финансовой) отчетности Общества за 2018 год.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>5.</w:t>
      </w:r>
      <w:r w:rsidRPr="00734BAF">
        <w:tab/>
        <w:t>О распределении прибыли ПАО «МТФ», в том числе о выплате (объявлении) дивидендов, по результатам 2018 года.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 xml:space="preserve">6. Об одобрении в последующем порядке заключения Дополнительного соглашения № 6 к </w:t>
      </w:r>
      <w:r w:rsidRPr="00734BAF">
        <w:rPr>
          <w:bCs/>
          <w:iCs/>
        </w:rPr>
        <w:t xml:space="preserve">Договору залога ценных бумаг № 8627-2-202317-ЦБ-10 от «07» ноября 2017 г. </w:t>
      </w:r>
      <w:r w:rsidRPr="00734BAF">
        <w:rPr>
          <w:iCs/>
        </w:rPr>
        <w:t xml:space="preserve"> между </w:t>
      </w:r>
      <w:r w:rsidRPr="00734BAF">
        <w:rPr>
          <w:bCs/>
          <w:iCs/>
        </w:rPr>
        <w:t xml:space="preserve">ПУБЛИЧНЫМ АКЦИОНЕРНЫМ ОБЩЕСТВОМ «МУРМАНСКИЙ ТРАЛОВЫЙ ФЛОТ» </w:t>
      </w:r>
      <w:r w:rsidRPr="00734BAF">
        <w:t xml:space="preserve">(«Залогодатель») </w:t>
      </w:r>
      <w:r w:rsidRPr="00734BAF">
        <w:rPr>
          <w:iCs/>
        </w:rPr>
        <w:t>и Публичным акционерным обществом «Сбербанк России» («Залогодержатель»).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 xml:space="preserve">7. Об одобрении последующем порядке заключения Дополнительного соглашения № 6 к </w:t>
      </w:r>
      <w:r w:rsidRPr="00734BAF">
        <w:rPr>
          <w:bCs/>
          <w:iCs/>
        </w:rPr>
        <w:t xml:space="preserve">Договору залога ценных бумаг № 8627-2-202317-ЦБ-09 от «07» ноября 2017 г. </w:t>
      </w:r>
      <w:r w:rsidRPr="00734BAF">
        <w:rPr>
          <w:iCs/>
        </w:rPr>
        <w:t xml:space="preserve"> между </w:t>
      </w:r>
      <w:r w:rsidRPr="00734BAF">
        <w:rPr>
          <w:bCs/>
          <w:iCs/>
        </w:rPr>
        <w:t xml:space="preserve">ПУБЛИЧНЫМ АКЦИОНЕРНЫМ ОБЩЕСТВОМ «МУРМАНСКИЙ ТРАЛОВЫЙ ФЛОТ» </w:t>
      </w:r>
      <w:r w:rsidRPr="00734BAF">
        <w:t xml:space="preserve">(«Залогодатель») </w:t>
      </w:r>
      <w:r w:rsidRPr="00734BAF">
        <w:rPr>
          <w:iCs/>
        </w:rPr>
        <w:t>и Публичным акционерным обществом «Сбербанк России» («Залогодержатель»).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 xml:space="preserve">8. Об одобрении в последующем порядке сделки по заключению Дополнительного соглашения № 5 к </w:t>
      </w:r>
      <w:r w:rsidRPr="00734BAF">
        <w:rPr>
          <w:bCs/>
          <w:iCs/>
        </w:rPr>
        <w:t>Договору поручительства № 55/8627/0000/612-П-03 от 22.02.2018 г.</w:t>
      </w:r>
      <w:r w:rsidRPr="00734BAF">
        <w:rPr>
          <w:iCs/>
        </w:rPr>
        <w:t xml:space="preserve"> между </w:t>
      </w:r>
      <w:r w:rsidRPr="00734BAF">
        <w:rPr>
          <w:bCs/>
          <w:iCs/>
        </w:rPr>
        <w:t xml:space="preserve">ПУБЛИЧНЫМ АКЦИОНЕРНЫМ ОБЩЕСТВОМ «МУРМАНСКИЙ ТРАЛОВЫЙ ФЛОТ» </w:t>
      </w:r>
      <w:r w:rsidRPr="00734BAF">
        <w:t xml:space="preserve">(«Поручитель») </w:t>
      </w:r>
      <w:r w:rsidRPr="00734BAF">
        <w:rPr>
          <w:iCs/>
        </w:rPr>
        <w:t>и Публичным акционерным обществом «Сбербанк России» («Банк»),</w:t>
      </w:r>
      <w:r w:rsidRPr="00734BAF">
        <w:t xml:space="preserve"> в которой имеется заинтересованность.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 xml:space="preserve">9. Об одобрении в последующем порядке крупной сделки по заключению Дополнительного соглашения № 7 к </w:t>
      </w:r>
      <w:r w:rsidRPr="00734BAF">
        <w:rPr>
          <w:bCs/>
          <w:iCs/>
        </w:rPr>
        <w:t>Договору поручительства № 8627-2-202317-П-02 от «08» ноября 2017 г.</w:t>
      </w:r>
      <w:r w:rsidRPr="00734BAF">
        <w:rPr>
          <w:iCs/>
        </w:rPr>
        <w:t xml:space="preserve"> между </w:t>
      </w:r>
      <w:r w:rsidRPr="00734BAF">
        <w:rPr>
          <w:bCs/>
          <w:iCs/>
        </w:rPr>
        <w:t xml:space="preserve">ПУБЛИЧНЫМ АКЦИОНЕРНЫМ ОБЩЕСТВОМ «МУРМАНСКИЙ ТРАЛОВЫЙ ФЛОТ» </w:t>
      </w:r>
      <w:r w:rsidRPr="00734BAF">
        <w:t xml:space="preserve">(«Поручитель») </w:t>
      </w:r>
      <w:r w:rsidRPr="00734BAF">
        <w:rPr>
          <w:iCs/>
        </w:rPr>
        <w:t>и Публичным акционерным обществом «Сбербанк России» («Банк»)</w:t>
      </w:r>
      <w:r w:rsidRPr="00734BAF">
        <w:t>, одновременно являющуюся сделкой, в которой имеется заинтересованность.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 xml:space="preserve">10. Об одобрении  в последующем порядке заключения Дополнительного соглашения № 5 к </w:t>
      </w:r>
      <w:r w:rsidRPr="00734BAF">
        <w:rPr>
          <w:iCs/>
        </w:rPr>
        <w:t xml:space="preserve">Договору ипотеки № 8627-2-202317-И-09 от «26» января 2018 года между </w:t>
      </w:r>
      <w:r w:rsidRPr="00734BAF">
        <w:rPr>
          <w:bCs/>
          <w:iCs/>
        </w:rPr>
        <w:t xml:space="preserve">ПУБЛИЧНЫМ АКЦИОНЕРНЫМ ОБЩЕСТВОМ «МУРМАНСКИЙ ТРАЛОВЫЙ ФЛОТ» </w:t>
      </w:r>
      <w:r w:rsidRPr="00734BAF">
        <w:t xml:space="preserve">(«Залогодатель») </w:t>
      </w:r>
      <w:r w:rsidRPr="00734BAF">
        <w:rPr>
          <w:iCs/>
        </w:rPr>
        <w:t>и Публичным акционерным обществом «Сбербанк России» («Залогодатель»)</w:t>
      </w:r>
      <w:r w:rsidRPr="00734BAF">
        <w:t>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 xml:space="preserve">11. Об одобрении в последующем порядке крупной сделки по заключению Дополнительного соглашения № 6 к </w:t>
      </w:r>
      <w:r w:rsidRPr="00734BAF">
        <w:rPr>
          <w:iCs/>
        </w:rPr>
        <w:t xml:space="preserve">Договору ипотеки № 8627-2-202317-И-09 от «26» января 2018 года между </w:t>
      </w:r>
      <w:r w:rsidRPr="00734BAF">
        <w:rPr>
          <w:bCs/>
          <w:iCs/>
        </w:rPr>
        <w:t xml:space="preserve">ПУБЛИЧНЫМ АКЦИОНЕРНЫМ ОБЩЕСТВОМ «МУРМАНСКИЙ ТРАЛОВЫЙ ФЛОТ» </w:t>
      </w:r>
      <w:r w:rsidRPr="00734BAF">
        <w:t xml:space="preserve">(«Залогодатель») </w:t>
      </w:r>
      <w:r w:rsidRPr="00734BAF">
        <w:rPr>
          <w:iCs/>
        </w:rPr>
        <w:t>и Публичным акционерным обществом «Сбербанк России» («Залогодатель»)</w:t>
      </w:r>
      <w:r w:rsidRPr="00734BAF">
        <w:t xml:space="preserve"> одновременно являющуюся сделкой, в которой имеется заинтересованность.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 xml:space="preserve">12. Об одобрении в последующем порядке крупной сделки по заключению Дополнительного соглашения № 7 к </w:t>
      </w:r>
      <w:r w:rsidRPr="00734BAF">
        <w:rPr>
          <w:iCs/>
        </w:rPr>
        <w:t xml:space="preserve">Договору ипотеки № 8627-2-202317-И-02 от «08» ноября 2017 года между </w:t>
      </w:r>
      <w:r w:rsidRPr="00734BAF">
        <w:rPr>
          <w:bCs/>
          <w:iCs/>
        </w:rPr>
        <w:t xml:space="preserve">ПУБЛИЧНЫМ АКЦИОНЕРНЫМ ОБЩЕСТВОМ «МУРМАНСКИЙ ТРАЛОВЫЙ ФЛОТ» </w:t>
      </w:r>
      <w:r w:rsidRPr="00734BAF">
        <w:t xml:space="preserve">(«Залогодатель») </w:t>
      </w:r>
      <w:r w:rsidRPr="00734BAF">
        <w:rPr>
          <w:iCs/>
        </w:rPr>
        <w:t xml:space="preserve">и Публичным акционерным обществом «Сбербанк России» («Залогодатель»), </w:t>
      </w:r>
      <w:r w:rsidRPr="00734BAF">
        <w:t>одновременно являющейся сделкой, в которой имеется заинтересованность.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 xml:space="preserve">13. </w:t>
      </w:r>
      <w:r w:rsidRPr="00734BAF">
        <w:rPr>
          <w:bCs/>
        </w:rPr>
        <w:t>Об одобрении в последующем порядке заключения Дополнительного соглашения № 6 к Договору об открытии возобновляемой кредитной линии № 8627-1-205517 от «22» декабря 2017 г.</w:t>
      </w:r>
      <w:r w:rsidRPr="00734BAF">
        <w:t xml:space="preserve"> между </w:t>
      </w:r>
      <w:r w:rsidRPr="00734BAF">
        <w:rPr>
          <w:iCs/>
        </w:rPr>
        <w:t>ПУБЛИЧНЫМ АКЦИОНЕРНЫМ ОБЩЕСТВОМ «МУРМАНСКИЙ ТРАЛОВЫЙ ФЛОТ»</w:t>
      </w:r>
      <w:r w:rsidRPr="00734BAF">
        <w:t xml:space="preserve"> («Заемщик») и Публичным акционерным обществом «Сбербанк России» («Кредитор»).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 xml:space="preserve">14. Об одобрении в последующем порядке заключения </w:t>
      </w:r>
      <w:r w:rsidRPr="00734BAF">
        <w:rPr>
          <w:bCs/>
        </w:rPr>
        <w:t xml:space="preserve">Дополнительного соглашения № 7 к Договору об открытии </w:t>
      </w:r>
      <w:proofErr w:type="spellStart"/>
      <w:r w:rsidRPr="00734BAF">
        <w:rPr>
          <w:bCs/>
        </w:rPr>
        <w:t>невозобновляемой</w:t>
      </w:r>
      <w:proofErr w:type="spellEnd"/>
      <w:r w:rsidRPr="00734BAF">
        <w:rPr>
          <w:bCs/>
        </w:rPr>
        <w:t xml:space="preserve"> кредитной линии № 8627-2-202317 от «04» октября 2017 г.</w:t>
      </w:r>
      <w:r w:rsidRPr="00734BAF">
        <w:t xml:space="preserve"> между </w:t>
      </w:r>
      <w:r w:rsidRPr="00734BAF">
        <w:rPr>
          <w:iCs/>
        </w:rPr>
        <w:t>ПУБЛИЧНЫМ АКЦИОНЕРНЫМ ОБЩЕСТВОМ «МУРМАНСКИЙ ТРАЛОВЫЙ ФЛОТ»</w:t>
      </w:r>
      <w:r w:rsidRPr="00734BAF">
        <w:t xml:space="preserve"> («Заемщик») и Публичным акционерным обществом «Сбербанк России» («Кредитор»).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 xml:space="preserve">15. Об одобрении в последующем порядке заключения </w:t>
      </w:r>
      <w:r w:rsidRPr="00734BAF">
        <w:rPr>
          <w:bCs/>
        </w:rPr>
        <w:t xml:space="preserve">Дополнительного соглашения № 11 к Договору об открытии </w:t>
      </w:r>
      <w:proofErr w:type="spellStart"/>
      <w:r w:rsidRPr="00734BAF">
        <w:rPr>
          <w:bCs/>
        </w:rPr>
        <w:t>невозобновляемой</w:t>
      </w:r>
      <w:proofErr w:type="spellEnd"/>
      <w:r w:rsidRPr="00734BAF">
        <w:rPr>
          <w:bCs/>
        </w:rPr>
        <w:t xml:space="preserve"> кредитной линии № 8627-2-202216 от «30» июня 2016 г.</w:t>
      </w:r>
      <w:r w:rsidRPr="00734BAF">
        <w:t xml:space="preserve"> между </w:t>
      </w:r>
      <w:r w:rsidRPr="00734BAF">
        <w:rPr>
          <w:iCs/>
        </w:rPr>
        <w:t>ПУБЛИЧНЫМ АКЦИОНЕРНЫМ ОБЩЕСТВОМ «МУРМАНСКИЙ ТРАЛОВЫЙ ФЛОТ»</w:t>
      </w:r>
      <w:r w:rsidRPr="00734BAF">
        <w:t xml:space="preserve"> («Заемщик») и Публичным акционерным обществом «Сбербанк России» («Кредитор»).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 xml:space="preserve">16. Об одобрении в последующем порядке заключения </w:t>
      </w:r>
      <w:r w:rsidRPr="00734BAF">
        <w:rPr>
          <w:bCs/>
        </w:rPr>
        <w:t xml:space="preserve">Дополнительного соглашения № 15 к Договору об открытии </w:t>
      </w:r>
      <w:proofErr w:type="spellStart"/>
      <w:r w:rsidRPr="00734BAF">
        <w:rPr>
          <w:bCs/>
        </w:rPr>
        <w:t>невозобновляемой</w:t>
      </w:r>
      <w:proofErr w:type="spellEnd"/>
      <w:r w:rsidRPr="00734BAF">
        <w:rPr>
          <w:bCs/>
        </w:rPr>
        <w:t xml:space="preserve"> кредитной линии № 8627-2-200313 от «12» марта 2013 г.</w:t>
      </w:r>
      <w:r w:rsidRPr="00734BAF">
        <w:t xml:space="preserve"> между </w:t>
      </w:r>
      <w:r w:rsidRPr="00734BAF">
        <w:rPr>
          <w:iCs/>
        </w:rPr>
        <w:t xml:space="preserve">ПУБЛИЧНЫМ </w:t>
      </w:r>
      <w:r w:rsidRPr="00734BAF">
        <w:rPr>
          <w:iCs/>
        </w:rPr>
        <w:lastRenderedPageBreak/>
        <w:t>АКЦИОНЕРНЫМ ОБЩЕСТВОМ «МУРМАНСКИЙ ТРАЛОВЫЙ ФЛОТ»</w:t>
      </w:r>
      <w:r w:rsidRPr="00734BAF">
        <w:t xml:space="preserve"> («Заемщик») и Публичным акционерным обществом «Сбербанк России» («Кредитор»).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>17. Об одобрении в последующем порядке заключения</w:t>
      </w:r>
      <w:r w:rsidRPr="00734BAF">
        <w:rPr>
          <w:bCs/>
        </w:rPr>
        <w:t xml:space="preserve"> Дополнительного соглашения № 17 к Договору об открытии </w:t>
      </w:r>
      <w:proofErr w:type="spellStart"/>
      <w:r w:rsidRPr="00734BAF">
        <w:rPr>
          <w:bCs/>
        </w:rPr>
        <w:t>невозобновляемой</w:t>
      </w:r>
      <w:proofErr w:type="spellEnd"/>
      <w:r w:rsidRPr="00734BAF">
        <w:rPr>
          <w:bCs/>
        </w:rPr>
        <w:t xml:space="preserve"> кредитной линии № 8627-2-203315 от «25» ноября 2015 г.</w:t>
      </w:r>
      <w:r w:rsidRPr="00734BAF">
        <w:t xml:space="preserve"> между </w:t>
      </w:r>
      <w:r w:rsidRPr="00734BAF">
        <w:rPr>
          <w:iCs/>
        </w:rPr>
        <w:t>ПУБЛИЧНЫМ АКЦИОНЕРНЫМ ОБЩЕСТВОМ «МУРМАНСКИЙ ТРАЛОВЫЙ ФЛОТ»</w:t>
      </w:r>
      <w:r w:rsidRPr="00734BAF">
        <w:t xml:space="preserve"> («Заемщик») и Публичным акционерным обществом «Сбербанк России» («Кредитор»).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>18. Об одобрении в последующем порядке заключения</w:t>
      </w:r>
      <w:r w:rsidRPr="00734BAF">
        <w:rPr>
          <w:bCs/>
        </w:rPr>
        <w:t xml:space="preserve"> Дополнительного соглашения № 23 к Договору об открытии </w:t>
      </w:r>
      <w:proofErr w:type="spellStart"/>
      <w:r w:rsidRPr="00734BAF">
        <w:rPr>
          <w:bCs/>
        </w:rPr>
        <w:t>невозобновляемой</w:t>
      </w:r>
      <w:proofErr w:type="spellEnd"/>
      <w:r w:rsidRPr="00734BAF">
        <w:rPr>
          <w:bCs/>
        </w:rPr>
        <w:t xml:space="preserve"> кредитной линии № 8627-2-201313 от «27» мая 2013 г.</w:t>
      </w:r>
      <w:r w:rsidRPr="00734BAF">
        <w:t xml:space="preserve"> между </w:t>
      </w:r>
      <w:r w:rsidRPr="00734BAF">
        <w:rPr>
          <w:iCs/>
        </w:rPr>
        <w:t>ПУБЛИЧНЫМ АКЦИОНЕРНЫМ ОБЩЕСТВОМ «МУРМАНСКИЙ ТРАЛОВЫЙ ФЛОТ»</w:t>
      </w:r>
      <w:r w:rsidRPr="00734BAF">
        <w:t xml:space="preserve"> («Заемщик») и Публичным акционерным обществом «Сбербанк России» («Кредитор»).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 xml:space="preserve">19. Об одобрении в последующем порядке заключения Дополнительного соглашения № 6 к </w:t>
      </w:r>
      <w:r w:rsidRPr="00734BAF">
        <w:rPr>
          <w:bCs/>
          <w:iCs/>
        </w:rPr>
        <w:t xml:space="preserve">Договору залога ценных бумаг № 8627-2-202317-ЦБ-17 от «07» ноября 2017 г. </w:t>
      </w:r>
      <w:r w:rsidRPr="00734BAF">
        <w:rPr>
          <w:iCs/>
        </w:rPr>
        <w:t xml:space="preserve"> между </w:t>
      </w:r>
      <w:r w:rsidRPr="00734BAF">
        <w:rPr>
          <w:bCs/>
          <w:iCs/>
        </w:rPr>
        <w:t xml:space="preserve">ПУБЛИЧНЫМ АКЦИОНЕРНЫМ ОБЩЕСТВОМ «МУРМАНСКИЙ ТРАЛОВЫЙ ФЛОТ» </w:t>
      </w:r>
      <w:r w:rsidRPr="00734BAF">
        <w:t xml:space="preserve">(«Залогодатель») </w:t>
      </w:r>
      <w:r w:rsidRPr="00734BAF">
        <w:rPr>
          <w:iCs/>
        </w:rPr>
        <w:t>и Публичным акционерным обществом «Сбербанк России» («Залогодержатель»).</w:t>
      </w:r>
    </w:p>
    <w:p w:rsidR="00414984" w:rsidRPr="00734BAF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 xml:space="preserve">20. Об одобрении в последующем порядке крупной сделки по заключению Дополнительного соглашения № 7 к </w:t>
      </w:r>
      <w:r w:rsidRPr="00734BAF">
        <w:rPr>
          <w:bCs/>
          <w:iCs/>
        </w:rPr>
        <w:t xml:space="preserve">Договору залога ценных бумаг № 8627-2-202317-ЦБ-09 от «07» ноября 2017г. </w:t>
      </w:r>
      <w:r w:rsidRPr="00734BAF">
        <w:rPr>
          <w:iCs/>
        </w:rPr>
        <w:t xml:space="preserve"> между </w:t>
      </w:r>
      <w:r w:rsidRPr="00734BAF">
        <w:rPr>
          <w:bCs/>
          <w:iCs/>
        </w:rPr>
        <w:t xml:space="preserve">ПУБЛИЧНЫМ АКЦИОНЕРНЫМ ОБЩЕСТВОМ «МУРМАНСКИЙ ТРАЛОВЫЙ ФЛОТ» </w:t>
      </w:r>
      <w:r w:rsidRPr="00734BAF">
        <w:t xml:space="preserve">(«Залогодатель») </w:t>
      </w:r>
      <w:r w:rsidRPr="00734BAF">
        <w:rPr>
          <w:iCs/>
        </w:rPr>
        <w:t xml:space="preserve">и Публичным акционерным обществом «Сбербанк России» («Залогодержатель»), одновременно </w:t>
      </w:r>
      <w:r w:rsidRPr="00734BAF">
        <w:t xml:space="preserve">являющейся </w:t>
      </w:r>
      <w:r w:rsidRPr="00734BAF">
        <w:rPr>
          <w:iCs/>
        </w:rPr>
        <w:t xml:space="preserve">сделкой, в которой имеется заинтересованность. </w:t>
      </w:r>
    </w:p>
    <w:p w:rsidR="00414984" w:rsidRPr="00527A6C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734BAF">
        <w:t xml:space="preserve">21. Об </w:t>
      </w:r>
      <w:r w:rsidRPr="00527A6C">
        <w:t xml:space="preserve">одобрении последующем порядке крупной сделки по заключению Дополнительного соглашения № 7 к </w:t>
      </w:r>
      <w:r w:rsidRPr="00527A6C">
        <w:rPr>
          <w:bCs/>
          <w:iCs/>
        </w:rPr>
        <w:t xml:space="preserve">Договору залога ценных бумаг № 8627-2-202317-ЦБ-10 от «07» ноября 2017 г. </w:t>
      </w:r>
      <w:r w:rsidRPr="00527A6C">
        <w:rPr>
          <w:iCs/>
        </w:rPr>
        <w:t xml:space="preserve"> между </w:t>
      </w:r>
      <w:r w:rsidRPr="00527A6C">
        <w:rPr>
          <w:bCs/>
          <w:iCs/>
        </w:rPr>
        <w:t xml:space="preserve">ПУБЛИЧНЫМ АКЦИОНЕРНЫМ ОБЩЕСТВОМ «МУРМАНСКИЙ ТРАЛОВЫЙ ФЛОТ» </w:t>
      </w:r>
      <w:r w:rsidRPr="00527A6C">
        <w:t xml:space="preserve">(«Залогодатель») </w:t>
      </w:r>
      <w:r w:rsidRPr="00527A6C">
        <w:rPr>
          <w:iCs/>
        </w:rPr>
        <w:t xml:space="preserve">и Публичным акционерным обществом «Сбербанк России» («Залогодержатель»), </w:t>
      </w:r>
      <w:r w:rsidRPr="00527A6C">
        <w:t>одновременно являющейся сделкой, в которой имеется заинтересованность</w:t>
      </w:r>
    </w:p>
    <w:p w:rsidR="00414984" w:rsidRPr="00527A6C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527A6C">
        <w:t xml:space="preserve">22. Об одобрении в последующем порядке крупной сделки по заключению Дополнительного соглашения № 7 к </w:t>
      </w:r>
      <w:r w:rsidRPr="00527A6C">
        <w:rPr>
          <w:bCs/>
          <w:iCs/>
        </w:rPr>
        <w:t xml:space="preserve">Договору залога ценных бумаг № 8627-2-202317-ЦБ-17 от «07» ноября 2017 г. </w:t>
      </w:r>
      <w:r w:rsidRPr="00527A6C">
        <w:rPr>
          <w:iCs/>
        </w:rPr>
        <w:t xml:space="preserve"> между </w:t>
      </w:r>
      <w:r w:rsidRPr="00527A6C">
        <w:rPr>
          <w:bCs/>
          <w:iCs/>
        </w:rPr>
        <w:t xml:space="preserve">ПУБЛИЧНЫМ АКЦИОНЕРНЫМ ОБЩЕСТВОМ «МУРМАНСКИЙ ТРАЛОВЫЙ ФЛОТ» </w:t>
      </w:r>
      <w:r w:rsidRPr="00527A6C">
        <w:t xml:space="preserve">(«Залогодатель») </w:t>
      </w:r>
      <w:r w:rsidRPr="00527A6C">
        <w:rPr>
          <w:iCs/>
        </w:rPr>
        <w:t>и Публичным акционерным обществом «Сбербанк России» («Залогодержатель»)</w:t>
      </w:r>
      <w:r w:rsidRPr="00527A6C">
        <w:t xml:space="preserve">, одновременно являющейся сделкой, в которой имеется заинтересованность. </w:t>
      </w:r>
    </w:p>
    <w:p w:rsidR="00414984" w:rsidRPr="00527A6C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527A6C">
        <w:t xml:space="preserve">23. </w:t>
      </w:r>
      <w:r w:rsidRPr="00527A6C">
        <w:rPr>
          <w:bCs/>
        </w:rPr>
        <w:t xml:space="preserve">Об </w:t>
      </w:r>
      <w:r w:rsidRPr="00527A6C">
        <w:t xml:space="preserve">одобрении в последующем порядке заключения </w:t>
      </w:r>
      <w:r w:rsidRPr="00527A6C">
        <w:rPr>
          <w:bCs/>
        </w:rPr>
        <w:t>Дополнительного соглашения № 6 к Договору об открытии возобновляемой кредитной линии № 8627-1-200417 от «20» февраля 2017 г.</w:t>
      </w:r>
      <w:r w:rsidRPr="00527A6C">
        <w:t xml:space="preserve"> между </w:t>
      </w:r>
      <w:r w:rsidRPr="00527A6C">
        <w:rPr>
          <w:iCs/>
        </w:rPr>
        <w:t>ПУБЛИЧНЫМ АКЦИОНЕРНЫМ ОБЩЕСТВОМ «МУРМАНСКИЙ ТРАЛОВЫЙ ФЛОТ»</w:t>
      </w:r>
      <w:r w:rsidRPr="00527A6C">
        <w:t xml:space="preserve"> («Заемщик») и Публичным акционерным обществом «Сбербанк России» («Кредитор»).</w:t>
      </w:r>
    </w:p>
    <w:p w:rsidR="00414984" w:rsidRPr="00527A6C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527A6C">
        <w:t xml:space="preserve">24. Об одобрении в последующем порядке заключения </w:t>
      </w:r>
      <w:r w:rsidRPr="00527A6C">
        <w:rPr>
          <w:bCs/>
        </w:rPr>
        <w:t>Дополнительного соглашения № 7 к Договору об открытии возобновляемой кредитной линии № 8627-1-205517 от «22» декабря 2017 г.</w:t>
      </w:r>
      <w:r w:rsidRPr="00527A6C">
        <w:t xml:space="preserve"> между </w:t>
      </w:r>
      <w:r w:rsidRPr="00527A6C">
        <w:rPr>
          <w:iCs/>
        </w:rPr>
        <w:t>ПУБЛИЧНЫМ АКЦИОНЕРНЫМ ОБЩЕСТВОМ «МУРМАНСКИЙ ТРАЛОВЫЙ ФЛОТ»</w:t>
      </w:r>
      <w:r w:rsidRPr="00527A6C">
        <w:t xml:space="preserve"> («Заемщик») и Публичным акционерным обществом «Сбербанк России» («Кредитор»).</w:t>
      </w:r>
    </w:p>
    <w:p w:rsidR="00414984" w:rsidRPr="00527A6C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527A6C">
        <w:t xml:space="preserve">25. Об одобрении в последующем порядке заключения </w:t>
      </w:r>
      <w:r w:rsidRPr="00527A6C">
        <w:rPr>
          <w:bCs/>
        </w:rPr>
        <w:t xml:space="preserve">Дополнительного соглашения № 8 к Договору об открытии </w:t>
      </w:r>
      <w:proofErr w:type="spellStart"/>
      <w:r w:rsidRPr="00527A6C">
        <w:rPr>
          <w:bCs/>
        </w:rPr>
        <w:t>невозобновляемой</w:t>
      </w:r>
      <w:proofErr w:type="spellEnd"/>
      <w:r w:rsidRPr="00527A6C">
        <w:rPr>
          <w:bCs/>
        </w:rPr>
        <w:t xml:space="preserve"> кредитной линии № 8627-2-202317 от «04» октября 2017 г.</w:t>
      </w:r>
      <w:r w:rsidRPr="00527A6C">
        <w:t xml:space="preserve"> между </w:t>
      </w:r>
      <w:r w:rsidRPr="00527A6C">
        <w:rPr>
          <w:iCs/>
        </w:rPr>
        <w:t>ПУБЛИЧНЫМ АКЦИОНЕРНЫМ ОБЩЕСТВОМ «МУРМАНСКИЙ ТРАЛОВЫЙ ФЛОТ»</w:t>
      </w:r>
      <w:r w:rsidRPr="00527A6C">
        <w:t xml:space="preserve"> («Заемщик») и Публичным акционерным обществом «Сбербанк России» («Кредитор»).</w:t>
      </w:r>
    </w:p>
    <w:p w:rsidR="00414984" w:rsidRPr="00527A6C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527A6C">
        <w:t xml:space="preserve">26. Об одобрении в последующем порядке заключения </w:t>
      </w:r>
      <w:r w:rsidRPr="00527A6C">
        <w:rPr>
          <w:bCs/>
        </w:rPr>
        <w:t xml:space="preserve">Дополнительного соглашения № 12 к Договору об открытии </w:t>
      </w:r>
      <w:proofErr w:type="spellStart"/>
      <w:r w:rsidRPr="00527A6C">
        <w:rPr>
          <w:bCs/>
        </w:rPr>
        <w:t>невозобновляемой</w:t>
      </w:r>
      <w:proofErr w:type="spellEnd"/>
      <w:r w:rsidRPr="00527A6C">
        <w:rPr>
          <w:bCs/>
        </w:rPr>
        <w:t xml:space="preserve"> кредитной линии № 8627-2-202216 от «30» июня 2016 г.</w:t>
      </w:r>
      <w:r w:rsidRPr="00527A6C">
        <w:t xml:space="preserve"> между </w:t>
      </w:r>
      <w:r w:rsidRPr="00527A6C">
        <w:rPr>
          <w:iCs/>
        </w:rPr>
        <w:t>ПУБЛИЧНЫМ АКЦИОНЕРНЫМ ОБЩЕСТВОМ «МУРМАНСКИЙ ТРАЛОВЫЙ ФЛОТ»</w:t>
      </w:r>
      <w:r w:rsidRPr="00527A6C">
        <w:t xml:space="preserve"> («Заемщик») и Публичным акционерным обществом «Сбербанк России» («Кредитор»).</w:t>
      </w:r>
    </w:p>
    <w:p w:rsidR="00414984" w:rsidRPr="00527A6C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527A6C">
        <w:t xml:space="preserve">27. Об одобрении в последующем порядке заключения </w:t>
      </w:r>
      <w:r w:rsidRPr="00527A6C">
        <w:rPr>
          <w:bCs/>
        </w:rPr>
        <w:t xml:space="preserve">Дополнительного соглашения № 16 к Договору об открытии </w:t>
      </w:r>
      <w:proofErr w:type="spellStart"/>
      <w:r w:rsidRPr="00527A6C">
        <w:rPr>
          <w:bCs/>
        </w:rPr>
        <w:t>невозобновляемой</w:t>
      </w:r>
      <w:proofErr w:type="spellEnd"/>
      <w:r w:rsidRPr="00527A6C">
        <w:rPr>
          <w:bCs/>
        </w:rPr>
        <w:t xml:space="preserve"> кредитной линии № 8627-2-200313 от «12» марта 2013 г.</w:t>
      </w:r>
      <w:r w:rsidRPr="00527A6C">
        <w:t xml:space="preserve"> между </w:t>
      </w:r>
      <w:r w:rsidRPr="00527A6C">
        <w:rPr>
          <w:iCs/>
        </w:rPr>
        <w:t>ПУБЛИЧНЫМ АКЦИОНЕРНЫМ ОБЩЕСТВОМ «МУРМАНСКИЙ ТРАЛОВЫЙ ФЛОТ»</w:t>
      </w:r>
      <w:r w:rsidRPr="00527A6C">
        <w:t xml:space="preserve"> («Заемщик») и Публичным акционерным обществом «Сбербанк России» («Кредитор»).</w:t>
      </w:r>
    </w:p>
    <w:p w:rsidR="00414984" w:rsidRPr="00527A6C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527A6C">
        <w:t xml:space="preserve">28. Об одобрении в последующем порядке заключения </w:t>
      </w:r>
      <w:r w:rsidRPr="00527A6C">
        <w:rPr>
          <w:bCs/>
        </w:rPr>
        <w:t xml:space="preserve">Дополнительного соглашения № 18 к Договору об открытии </w:t>
      </w:r>
      <w:proofErr w:type="spellStart"/>
      <w:r w:rsidRPr="00527A6C">
        <w:rPr>
          <w:bCs/>
        </w:rPr>
        <w:t>невозобновляемой</w:t>
      </w:r>
      <w:proofErr w:type="spellEnd"/>
      <w:r w:rsidRPr="00527A6C">
        <w:rPr>
          <w:bCs/>
        </w:rPr>
        <w:t xml:space="preserve"> кредитной линии № 8627-2-203315 от «25» ноября 2015 г.</w:t>
      </w:r>
      <w:r w:rsidRPr="00527A6C">
        <w:t xml:space="preserve"> между </w:t>
      </w:r>
      <w:r w:rsidRPr="00527A6C">
        <w:rPr>
          <w:iCs/>
        </w:rPr>
        <w:t>ПУБЛИЧНЫМ АКЦИОНЕРНЫМ ОБЩЕСТВОМ «МУРМАНСКИЙ ТРАЛОВЫЙ ФЛОТ»</w:t>
      </w:r>
      <w:r w:rsidRPr="00527A6C">
        <w:t xml:space="preserve"> («Заемщик») и Публичным акционерным обществом «Сбербанк России» («Кредитор»).</w:t>
      </w:r>
    </w:p>
    <w:p w:rsidR="00414984" w:rsidRPr="00527A6C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527A6C">
        <w:t xml:space="preserve">29. Об одобрении в последующем порядке заключения </w:t>
      </w:r>
      <w:r w:rsidRPr="00527A6C">
        <w:rPr>
          <w:bCs/>
        </w:rPr>
        <w:t xml:space="preserve">Дополнительного соглашения № 24 к Договору об открытии </w:t>
      </w:r>
      <w:proofErr w:type="spellStart"/>
      <w:r w:rsidRPr="00527A6C">
        <w:rPr>
          <w:bCs/>
        </w:rPr>
        <w:t>невозобновляемой</w:t>
      </w:r>
      <w:proofErr w:type="spellEnd"/>
      <w:r w:rsidRPr="00527A6C">
        <w:rPr>
          <w:bCs/>
        </w:rPr>
        <w:t xml:space="preserve"> кредитной линии № 8627-2-201313 от «27» мая 2013 г.</w:t>
      </w:r>
      <w:r w:rsidRPr="00527A6C">
        <w:t xml:space="preserve"> между </w:t>
      </w:r>
      <w:r w:rsidRPr="00527A6C">
        <w:rPr>
          <w:iCs/>
        </w:rPr>
        <w:t>ПУБЛИЧНЫМ АКЦИОНЕРНЫМ ОБЩЕСТВОМ «МУРМАНСКИЙ ТРАЛОВЫЙ ФЛОТ»</w:t>
      </w:r>
      <w:r w:rsidRPr="00527A6C">
        <w:t xml:space="preserve"> («Заемщик») и Публичным акционерным обществом «Сбербанк России» («Кредитор»). </w:t>
      </w:r>
    </w:p>
    <w:p w:rsidR="00414984" w:rsidRPr="00527A6C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527A6C">
        <w:t xml:space="preserve">30. Об одобрении в последующем порядке заключения </w:t>
      </w:r>
      <w:r w:rsidRPr="00527A6C">
        <w:rPr>
          <w:bCs/>
        </w:rPr>
        <w:t>Дополнительного соглашения № 7 к Договору об открытии возобновляемой кредитной линии № 8627-1-200417 от «20» февраля 2017 г.</w:t>
      </w:r>
      <w:r w:rsidRPr="00527A6C">
        <w:t xml:space="preserve"> между </w:t>
      </w:r>
      <w:r w:rsidRPr="00527A6C">
        <w:rPr>
          <w:iCs/>
        </w:rPr>
        <w:t>ПУБЛИЧНЫМ АКЦИОНЕРНЫМ ОБЩЕСТВОМ «МУРМАНСКИЙ ТРАЛОВЫЙ ФЛОТ»</w:t>
      </w:r>
      <w:r w:rsidRPr="00527A6C">
        <w:t xml:space="preserve"> («Заемщик») и Публичным акционерным обществом «Сбербанк России» («Кредитор»).</w:t>
      </w:r>
    </w:p>
    <w:p w:rsidR="00414984" w:rsidRPr="00527A6C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527A6C">
        <w:t xml:space="preserve">31. Об одобрении в последующем порядке крупной сделки по заключению Дополнительного соглашения № 8 к </w:t>
      </w:r>
      <w:r w:rsidRPr="00527A6C">
        <w:rPr>
          <w:bCs/>
          <w:iCs/>
        </w:rPr>
        <w:t xml:space="preserve">Договору залога ценных бумаг № 8627-2-202317-ЦБ-09 от «07» ноября 2017 г. </w:t>
      </w:r>
      <w:r w:rsidRPr="00527A6C">
        <w:rPr>
          <w:iCs/>
        </w:rPr>
        <w:t xml:space="preserve"> между </w:t>
      </w:r>
      <w:r w:rsidRPr="00527A6C">
        <w:rPr>
          <w:bCs/>
          <w:iCs/>
        </w:rPr>
        <w:t xml:space="preserve">ПУБЛИЧНЫМ АКЦИОНЕРНЫМ ОБЩЕСТВОМ «МУРМАНСКИЙ ТРАЛОВЫЙ ФЛОТ» </w:t>
      </w:r>
      <w:r w:rsidRPr="00527A6C">
        <w:t xml:space="preserve">(«Залогодатель») </w:t>
      </w:r>
      <w:r w:rsidRPr="00527A6C">
        <w:rPr>
          <w:iCs/>
        </w:rPr>
        <w:t>и Публичным акционерным обществом «Сбербанк России» («Залогодержатель»)</w:t>
      </w:r>
      <w:r w:rsidRPr="00527A6C">
        <w:t>, одновременно являющейся сделкой, в которой имеется заинтересованность.</w:t>
      </w:r>
    </w:p>
    <w:p w:rsidR="00414984" w:rsidRPr="00527A6C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527A6C">
        <w:t xml:space="preserve">32. Об одобрении  в последующем порядке крупной сделки по заключению Дополнительного соглашения № 8 к </w:t>
      </w:r>
      <w:r w:rsidRPr="00527A6C">
        <w:rPr>
          <w:bCs/>
          <w:iCs/>
        </w:rPr>
        <w:t xml:space="preserve">Договору залога ценных бумаг № 8627-2-202317-ЦБ-10 от «07» ноября 2017 г. </w:t>
      </w:r>
      <w:r w:rsidRPr="00527A6C">
        <w:rPr>
          <w:iCs/>
        </w:rPr>
        <w:t xml:space="preserve"> между </w:t>
      </w:r>
      <w:r w:rsidRPr="00527A6C">
        <w:rPr>
          <w:bCs/>
          <w:iCs/>
        </w:rPr>
        <w:t xml:space="preserve">ПУБЛИЧНЫМ АКЦИОНЕРНЫМ ОБЩЕСТВОМ «МУРМАНСКИЙ ТРАЛОВЫЙ ФЛОТ» </w:t>
      </w:r>
      <w:r w:rsidRPr="00527A6C">
        <w:t xml:space="preserve">(«Залогодатель») </w:t>
      </w:r>
      <w:r w:rsidRPr="00527A6C">
        <w:rPr>
          <w:iCs/>
        </w:rPr>
        <w:t>и Публичным акционерным обществом «Сбербанк России» («Залогодержатель»)</w:t>
      </w:r>
      <w:r w:rsidRPr="00527A6C">
        <w:t>, одновременно являющейся сделкой, в которой имеется заинтересованность.</w:t>
      </w:r>
    </w:p>
    <w:p w:rsidR="00414984" w:rsidRPr="00527A6C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527A6C">
        <w:t xml:space="preserve">33. </w:t>
      </w:r>
      <w:r w:rsidRPr="00527A6C">
        <w:rPr>
          <w:bCs/>
        </w:rPr>
        <w:t xml:space="preserve">Об одобрении в последующем порядке крупной сделки  </w:t>
      </w:r>
      <w:r w:rsidRPr="00527A6C">
        <w:t xml:space="preserve">по заключению Дополнительного соглашения № 8 к </w:t>
      </w:r>
      <w:r w:rsidRPr="00527A6C">
        <w:rPr>
          <w:bCs/>
          <w:iCs/>
        </w:rPr>
        <w:t xml:space="preserve">Договору залога ценных бумаг № 8627-2-202317-ЦБ-17 от «07» ноября 2017 г. </w:t>
      </w:r>
      <w:r w:rsidRPr="00527A6C">
        <w:rPr>
          <w:iCs/>
        </w:rPr>
        <w:t xml:space="preserve"> между </w:t>
      </w:r>
      <w:r w:rsidRPr="00527A6C">
        <w:rPr>
          <w:bCs/>
          <w:iCs/>
        </w:rPr>
        <w:t xml:space="preserve">ПУБЛИЧНЫМ АКЦИОНЕРНЫМ ОБЩЕСТВОМ «МУРМАНСКИЙ ТРАЛОВЫЙ ФЛОТ» </w:t>
      </w:r>
      <w:r w:rsidRPr="00527A6C">
        <w:t xml:space="preserve">(«Залогодатель») </w:t>
      </w:r>
      <w:r w:rsidRPr="00527A6C">
        <w:rPr>
          <w:iCs/>
        </w:rPr>
        <w:t>и Публичным акционерным обществом «Сбербанк России» («Залогодержатель»)</w:t>
      </w:r>
      <w:r w:rsidRPr="00527A6C">
        <w:t>, одновременно являющуюся сделкой, в которой имеется заинтересованность.</w:t>
      </w:r>
    </w:p>
    <w:p w:rsidR="00414984" w:rsidRPr="00527A6C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527A6C">
        <w:lastRenderedPageBreak/>
        <w:t xml:space="preserve">34. Об одобрении в последующем порядке крупной сделки по заключению Дополнительного соглашения № 8 к </w:t>
      </w:r>
      <w:r w:rsidRPr="00527A6C">
        <w:rPr>
          <w:bCs/>
          <w:iCs/>
        </w:rPr>
        <w:t>Договору поручительства № 8627-2-202317-П-02 от «08» ноября 2017 г.</w:t>
      </w:r>
      <w:r w:rsidRPr="00527A6C">
        <w:rPr>
          <w:iCs/>
        </w:rPr>
        <w:t xml:space="preserve"> между </w:t>
      </w:r>
      <w:r w:rsidRPr="00527A6C">
        <w:rPr>
          <w:bCs/>
          <w:iCs/>
        </w:rPr>
        <w:t xml:space="preserve">ПУБЛИЧНЫМ АКЦИОНЕРНЫМ ОБЩЕСТВОМ «МУРМАНСКИЙ ТРАЛОВЫЙ ФЛОТ» </w:t>
      </w:r>
      <w:r w:rsidRPr="00527A6C">
        <w:t xml:space="preserve">(«Поручитель») </w:t>
      </w:r>
      <w:r w:rsidRPr="00527A6C">
        <w:rPr>
          <w:iCs/>
        </w:rPr>
        <w:t>и Публичным акционерным обществом «Сбербанк России» («Банк»)</w:t>
      </w:r>
      <w:r w:rsidRPr="00527A6C">
        <w:t>, одновременно являющейся сделкой, в которой имеется заинтересованность.</w:t>
      </w:r>
    </w:p>
    <w:p w:rsidR="00414984" w:rsidRPr="00527A6C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527A6C">
        <w:t xml:space="preserve">35. Об одобрении в последующем порядке крупной сделки по заключению Дополнительного соглашения № 7 к </w:t>
      </w:r>
      <w:r w:rsidRPr="00527A6C">
        <w:rPr>
          <w:bCs/>
        </w:rPr>
        <w:t>Договору ипотеки № 8627-2-202317-И-09 от «26» января 2018 года</w:t>
      </w:r>
      <w:r w:rsidRPr="00527A6C">
        <w:rPr>
          <w:iCs/>
        </w:rPr>
        <w:t xml:space="preserve"> между </w:t>
      </w:r>
      <w:r w:rsidRPr="00527A6C">
        <w:rPr>
          <w:bCs/>
          <w:iCs/>
        </w:rPr>
        <w:t xml:space="preserve">ПУБЛИЧНЫМ АКЦИОНЕРНЫМ ОБЩЕСТВОМ «МУРМАНСКИЙ ТРАЛОВЫЙ ФЛОТ» </w:t>
      </w:r>
      <w:r w:rsidRPr="00527A6C">
        <w:t xml:space="preserve">(«Залогодатель») </w:t>
      </w:r>
      <w:r w:rsidRPr="00527A6C">
        <w:rPr>
          <w:iCs/>
        </w:rPr>
        <w:t>и Публичным акционерным обществом «Сбербанк России» («Залогодержатель»)</w:t>
      </w:r>
      <w:r w:rsidRPr="00527A6C">
        <w:t>, одновременно являющейся сделкой, в которой имеется заинтересованность.</w:t>
      </w:r>
    </w:p>
    <w:p w:rsidR="00414984" w:rsidRPr="00527A6C" w:rsidRDefault="00414984" w:rsidP="00414984">
      <w:pPr>
        <w:tabs>
          <w:tab w:val="left" w:pos="993"/>
        </w:tabs>
        <w:overflowPunct w:val="0"/>
        <w:adjustRightInd w:val="0"/>
        <w:ind w:firstLine="567"/>
        <w:contextualSpacing/>
        <w:textAlignment w:val="baseline"/>
      </w:pPr>
      <w:r w:rsidRPr="00527A6C">
        <w:t xml:space="preserve">36. Об одобрении в последующем порядке крупной сделки по заключению Дополнительного соглашения № 8 к </w:t>
      </w:r>
      <w:r w:rsidRPr="00527A6C">
        <w:rPr>
          <w:bCs/>
        </w:rPr>
        <w:t>Договору ипотеки № 8627-2-202317-И-02 от «08» ноября 2017 года</w:t>
      </w:r>
      <w:r w:rsidRPr="00527A6C">
        <w:rPr>
          <w:iCs/>
        </w:rPr>
        <w:t xml:space="preserve"> между </w:t>
      </w:r>
      <w:r w:rsidRPr="00527A6C">
        <w:rPr>
          <w:bCs/>
          <w:iCs/>
        </w:rPr>
        <w:t xml:space="preserve">ПУБЛИЧНЫМ АКЦИОНЕРНЫМ ОБЩЕСТВОМ «МУРМАНСКИЙ ТРАЛОВЫЙ ФЛОТ» </w:t>
      </w:r>
      <w:r w:rsidRPr="00527A6C">
        <w:t xml:space="preserve">(«Залогодатель») </w:t>
      </w:r>
      <w:r w:rsidRPr="00527A6C">
        <w:rPr>
          <w:iCs/>
        </w:rPr>
        <w:t>и Публичным акционерным обществом «Сбербанк России» («Залогодержатель»)</w:t>
      </w:r>
      <w:r w:rsidRPr="00527A6C">
        <w:t>, одновременно являющейся сделкой, в которой имеется заинтересованность.</w:t>
      </w:r>
    </w:p>
    <w:p w:rsidR="00414984" w:rsidRPr="00527A6C" w:rsidRDefault="00414984" w:rsidP="00414984">
      <w:pPr>
        <w:pStyle w:val="ConsPlusNormal"/>
        <w:jc w:val="both"/>
        <w:rPr>
          <w:b w:val="0"/>
          <w:sz w:val="20"/>
          <w:szCs w:val="20"/>
        </w:rPr>
      </w:pPr>
    </w:p>
    <w:p w:rsidR="00414984" w:rsidRPr="00527A6C" w:rsidRDefault="00414984" w:rsidP="002D13CB">
      <w:pPr>
        <w:pStyle w:val="ConsPlusNormal"/>
        <w:ind w:firstLine="540"/>
        <w:jc w:val="both"/>
        <w:rPr>
          <w:b w:val="0"/>
          <w:sz w:val="20"/>
          <w:szCs w:val="20"/>
        </w:rPr>
      </w:pPr>
    </w:p>
    <w:p w:rsidR="00156515" w:rsidRPr="00527A6C" w:rsidRDefault="007B43A3" w:rsidP="002D13CB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527A6C">
        <w:rPr>
          <w:b w:val="0"/>
          <w:sz w:val="20"/>
          <w:szCs w:val="20"/>
        </w:rPr>
        <w:t>Дата, на которую определяются (фиксируются) лица, имеющие право на участие в</w:t>
      </w:r>
      <w:r w:rsidR="00414984" w:rsidRPr="00527A6C">
        <w:rPr>
          <w:b w:val="0"/>
          <w:sz w:val="20"/>
          <w:szCs w:val="20"/>
        </w:rPr>
        <w:t xml:space="preserve"> общем собрании акционеров - “24</w:t>
      </w:r>
      <w:r w:rsidR="00156515" w:rsidRPr="00527A6C">
        <w:rPr>
          <w:b w:val="0"/>
          <w:sz w:val="20"/>
          <w:szCs w:val="20"/>
        </w:rPr>
        <w:t xml:space="preserve">” </w:t>
      </w:r>
      <w:r w:rsidR="00414984" w:rsidRPr="00527A6C">
        <w:rPr>
          <w:b w:val="0"/>
          <w:sz w:val="20"/>
          <w:szCs w:val="20"/>
        </w:rPr>
        <w:t>мая</w:t>
      </w:r>
      <w:r w:rsidR="00B26576" w:rsidRPr="00527A6C">
        <w:rPr>
          <w:b w:val="0"/>
          <w:sz w:val="20"/>
          <w:szCs w:val="20"/>
        </w:rPr>
        <w:t xml:space="preserve"> </w:t>
      </w:r>
      <w:r w:rsidR="00156515" w:rsidRPr="00527A6C">
        <w:rPr>
          <w:b w:val="0"/>
          <w:sz w:val="20"/>
          <w:szCs w:val="20"/>
        </w:rPr>
        <w:t xml:space="preserve"> </w:t>
      </w:r>
      <w:r w:rsidR="00414984" w:rsidRPr="00527A6C">
        <w:rPr>
          <w:b w:val="0"/>
          <w:sz w:val="20"/>
          <w:szCs w:val="20"/>
        </w:rPr>
        <w:t>2019</w:t>
      </w:r>
      <w:r w:rsidR="00952395" w:rsidRPr="00527A6C">
        <w:rPr>
          <w:b w:val="0"/>
          <w:sz w:val="20"/>
          <w:szCs w:val="20"/>
        </w:rPr>
        <w:t xml:space="preserve"> года.</w:t>
      </w:r>
    </w:p>
    <w:p w:rsidR="00952395" w:rsidRPr="00527A6C" w:rsidRDefault="00952395" w:rsidP="002D13CB">
      <w:pPr>
        <w:pStyle w:val="ConsPlusNormal"/>
        <w:ind w:firstLine="540"/>
        <w:jc w:val="both"/>
        <w:rPr>
          <w:b w:val="0"/>
          <w:sz w:val="20"/>
          <w:szCs w:val="20"/>
        </w:rPr>
      </w:pPr>
    </w:p>
    <w:p w:rsidR="002C55CB" w:rsidRPr="00527A6C" w:rsidRDefault="002C55CB" w:rsidP="002C55CB">
      <w:pPr>
        <w:widowControl w:val="0"/>
        <w:ind w:left="1"/>
        <w:jc w:val="both"/>
        <w:rPr>
          <w:rFonts w:eastAsia="Arial"/>
        </w:rPr>
      </w:pPr>
      <w:r w:rsidRPr="00527A6C">
        <w:rPr>
          <w:rFonts w:eastAsia="Arial"/>
        </w:rPr>
        <w:t>С информацией (материалами), предоставляемой акционерам при подготовке к проведению внеочередного общего собрания акционеров, м</w:t>
      </w:r>
      <w:r w:rsidR="00414984" w:rsidRPr="00527A6C">
        <w:rPr>
          <w:rFonts w:eastAsia="Arial"/>
        </w:rPr>
        <w:t>ожно ознакомиться, начиная с 27 мая  2019г., с 14</w:t>
      </w:r>
      <w:r w:rsidRPr="00527A6C">
        <w:rPr>
          <w:rFonts w:eastAsia="Arial"/>
        </w:rPr>
        <w:t>.00 до 16.00, по адресу: г. Мурманск, ул. Шмидта, д. 43</w:t>
      </w:r>
    </w:p>
    <w:p w:rsidR="002C55CB" w:rsidRPr="00527A6C" w:rsidRDefault="002C55CB" w:rsidP="002D13CB">
      <w:pPr>
        <w:suppressAutoHyphens w:val="0"/>
        <w:autoSpaceDE w:val="0"/>
        <w:autoSpaceDN w:val="0"/>
        <w:adjustRightInd w:val="0"/>
        <w:jc w:val="both"/>
        <w:outlineLvl w:val="1"/>
      </w:pPr>
    </w:p>
    <w:p w:rsidR="00156515" w:rsidRPr="00527A6C" w:rsidRDefault="00156515" w:rsidP="002D13CB">
      <w:pPr>
        <w:suppressAutoHyphens w:val="0"/>
        <w:autoSpaceDE w:val="0"/>
        <w:autoSpaceDN w:val="0"/>
        <w:adjustRightInd w:val="0"/>
        <w:jc w:val="both"/>
        <w:outlineLvl w:val="1"/>
        <w:rPr>
          <w:lang w:eastAsia="ru-RU"/>
        </w:rPr>
      </w:pPr>
      <w:r w:rsidRPr="00527A6C">
        <w:t>Акционеры — владельцы голосующих акций вправе требовать выкупа Обществом всех или ч</w:t>
      </w:r>
      <w:r w:rsidR="00B26576" w:rsidRPr="00527A6C">
        <w:t>асти принадлежащих им акций в </w:t>
      </w:r>
      <w:r w:rsidRPr="00527A6C">
        <w:t>случае п</w:t>
      </w:r>
      <w:r w:rsidRPr="00527A6C">
        <w:rPr>
          <w:lang w:eastAsia="ru-RU"/>
        </w:rPr>
        <w:t xml:space="preserve">ринятия общим собранием акционеров решения </w:t>
      </w:r>
      <w:r w:rsidR="00B26576" w:rsidRPr="00527A6C">
        <w:t>в случае принятия об</w:t>
      </w:r>
      <w:bookmarkStart w:id="0" w:name="_GoBack"/>
      <w:bookmarkEnd w:id="0"/>
      <w:r w:rsidR="00B26576" w:rsidRPr="00527A6C">
        <w:t>щим собранием акционеров решения о последующем одобрении крупной сделки, предметом которой является имущество, стоимость которого составляет более 50 процентов балансовой стоимости активов общества, определенной по данным его бухгалтерской (финансовой)</w:t>
      </w:r>
      <w:r w:rsidR="00B26576" w:rsidRPr="00527A6C">
        <w:rPr>
          <w:lang w:eastAsia="ru-RU"/>
        </w:rPr>
        <w:t xml:space="preserve"> </w:t>
      </w:r>
      <w:r w:rsidRPr="00527A6C">
        <w:rPr>
          <w:lang w:eastAsia="ru-RU"/>
        </w:rPr>
        <w:t>отчетности на последнюю отчетную дату (в том числе одновременно являющейся сделкой, в совершении которой имеется заинтересованность), если они голосовали против решения о согласии на совершение или о последующем одобрении указанной сделки либо не принимали участия в голосовании по этим вопросам.</w:t>
      </w:r>
    </w:p>
    <w:p w:rsidR="00F273F9" w:rsidRPr="00527A6C" w:rsidRDefault="00156515" w:rsidP="00156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27A6C">
        <w:t>Цена выкупа акций Общества определена Советом директоров Общества по рыночной стоимости, определенной независимым оценщиком:</w:t>
      </w:r>
    </w:p>
    <w:p w:rsidR="00156515" w:rsidRPr="00527A6C" w:rsidRDefault="00F73DB9" w:rsidP="00F27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27A6C">
        <w:rPr>
          <w:b/>
          <w:bCs/>
          <w:i/>
          <w:iCs/>
        </w:rPr>
        <w:t xml:space="preserve">- </w:t>
      </w:r>
      <w:r w:rsidR="00414984" w:rsidRPr="00527A6C">
        <w:t xml:space="preserve">2 676 </w:t>
      </w:r>
      <w:r w:rsidR="00414984" w:rsidRPr="00527A6C">
        <w:rPr>
          <w:lang w:eastAsia="ru-RU"/>
        </w:rPr>
        <w:t>(две тысячи шестьсот семьдесят шесть ) рублей 98 копеек</w:t>
      </w:r>
      <w:r w:rsidR="00414984" w:rsidRPr="00527A6C">
        <w:rPr>
          <w:rFonts w:ascii="Arial" w:hAnsi="Arial" w:cs="Arial"/>
          <w:lang w:eastAsia="ru-RU"/>
        </w:rPr>
        <w:t xml:space="preserve"> </w:t>
      </w:r>
      <w:r w:rsidR="00F273F9" w:rsidRPr="00527A6C">
        <w:t>за одну обыкновенную акцию ПАО «МТФ».</w:t>
      </w:r>
    </w:p>
    <w:p w:rsidR="00F273F9" w:rsidRPr="00527A6C" w:rsidRDefault="00F273F9" w:rsidP="00156515">
      <w:pPr>
        <w:jc w:val="both"/>
        <w:rPr>
          <w:lang w:eastAsia="ru-RU"/>
        </w:rPr>
      </w:pPr>
    </w:p>
    <w:p w:rsidR="00156515" w:rsidRPr="00527A6C" w:rsidRDefault="00156515" w:rsidP="00156515">
      <w:pPr>
        <w:jc w:val="both"/>
        <w:rPr>
          <w:lang w:eastAsia="ru-RU"/>
        </w:rPr>
      </w:pPr>
      <w:r w:rsidRPr="00527A6C">
        <w:rPr>
          <w:lang w:eastAsia="ru-RU"/>
        </w:rPr>
        <w:t>Выкуп акций производится на основании требований акционеров, отвечающим требованиям ст. 76 ФЗ «Об акционерных обществах».</w:t>
      </w:r>
    </w:p>
    <w:p w:rsidR="002D13CB" w:rsidRPr="00527A6C" w:rsidRDefault="00156515" w:rsidP="002D13CB">
      <w:pPr>
        <w:widowControl w:val="0"/>
        <w:tabs>
          <w:tab w:val="left" w:pos="426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527A6C">
        <w:rPr>
          <w:lang w:eastAsia="ru-RU"/>
        </w:rPr>
        <w:t xml:space="preserve">Требование о выкупе акций акционера, зарегистрированного в реестре акционеров общества, или отзыв такого требования предъявляются </w:t>
      </w:r>
      <w:r w:rsidRPr="00527A6C">
        <w:rPr>
          <w:b/>
          <w:lang w:eastAsia="ru-RU"/>
        </w:rPr>
        <w:t>регистратору Общества - АО «Новый регистратор»</w:t>
      </w:r>
      <w:r w:rsidR="005D0E35" w:rsidRPr="00527A6C">
        <w:rPr>
          <w:b/>
          <w:lang w:eastAsia="ru-RU"/>
        </w:rPr>
        <w:t xml:space="preserve"> </w:t>
      </w:r>
      <w:r w:rsidR="005D0E35" w:rsidRPr="00527A6C">
        <w:rPr>
          <w:lang w:eastAsia="ru-RU"/>
        </w:rPr>
        <w:t>(</w:t>
      </w:r>
      <w:smartTag w:uri="urn:schemas-microsoft-com:office:smarttags" w:element="metricconverter">
        <w:smartTagPr>
          <w:attr w:name="ProductID" w:val="107996, г"/>
        </w:smartTagPr>
        <w:r w:rsidR="005D0E35" w:rsidRPr="00527A6C">
          <w:rPr>
            <w:bCs/>
          </w:rPr>
          <w:t>107996, г</w:t>
        </w:r>
      </w:smartTag>
      <w:r w:rsidR="005D0E35" w:rsidRPr="00527A6C">
        <w:rPr>
          <w:bCs/>
        </w:rPr>
        <w:t xml:space="preserve">. Москва, ул. </w:t>
      </w:r>
      <w:proofErr w:type="spellStart"/>
      <w:r w:rsidR="005D0E35" w:rsidRPr="00527A6C">
        <w:rPr>
          <w:bCs/>
        </w:rPr>
        <w:t>Буженинова</w:t>
      </w:r>
      <w:proofErr w:type="spellEnd"/>
      <w:r w:rsidR="005D0E35" w:rsidRPr="00527A6C">
        <w:rPr>
          <w:bCs/>
        </w:rPr>
        <w:t>, д. 30, стр.1</w:t>
      </w:r>
      <w:r w:rsidR="005D0E35" w:rsidRPr="00527A6C">
        <w:rPr>
          <w:b/>
          <w:lang w:eastAsia="ru-RU"/>
        </w:rPr>
        <w:t>)</w:t>
      </w:r>
      <w:r w:rsidRPr="00527A6C">
        <w:rPr>
          <w:lang w:eastAsia="ru-RU"/>
        </w:rPr>
        <w:t xml:space="preserve"> путем направления по почте либо вручения под роспись документа в письменной форме, подписанного акционером,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электронного документа, подписанного квалифицированной электронной подписью. В требовании должны содержаться сведения, позволяющие </w:t>
      </w:r>
      <w:r w:rsidRPr="00527A6C">
        <w:rPr>
          <w:b/>
          <w:lang w:eastAsia="ru-RU"/>
        </w:rPr>
        <w:t>идентифицировать</w:t>
      </w:r>
      <w:r w:rsidRPr="00527A6C">
        <w:rPr>
          <w:lang w:eastAsia="ru-RU"/>
        </w:rPr>
        <w:t xml:space="preserve"> предъявившего его акционера, а также </w:t>
      </w:r>
      <w:r w:rsidRPr="00527A6C">
        <w:rPr>
          <w:b/>
          <w:lang w:eastAsia="ru-RU"/>
        </w:rPr>
        <w:t>количество акций</w:t>
      </w:r>
      <w:r w:rsidRPr="00527A6C">
        <w:rPr>
          <w:lang w:eastAsia="ru-RU"/>
        </w:rPr>
        <w:t>, выкупа которых он требует.</w:t>
      </w:r>
    </w:p>
    <w:p w:rsidR="00156515" w:rsidRPr="00527A6C" w:rsidRDefault="00156515" w:rsidP="002D13CB">
      <w:pPr>
        <w:widowControl w:val="0"/>
        <w:tabs>
          <w:tab w:val="left" w:pos="426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527A6C">
        <w:rPr>
          <w:lang w:eastAsia="ru-RU"/>
        </w:rPr>
        <w:t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:rsidR="00156515" w:rsidRPr="00527A6C" w:rsidRDefault="00156515" w:rsidP="00156515">
      <w:pPr>
        <w:widowControl w:val="0"/>
        <w:tabs>
          <w:tab w:val="left" w:pos="426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527A6C">
        <w:rPr>
          <w:lang w:eastAsia="ru-RU"/>
        </w:rPr>
        <w:t xml:space="preserve"> 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акционеров.</w:t>
      </w:r>
    </w:p>
    <w:p w:rsidR="00156515" w:rsidRPr="00527A6C" w:rsidRDefault="00156515" w:rsidP="002D13CB">
      <w:pPr>
        <w:tabs>
          <w:tab w:val="left" w:pos="426"/>
        </w:tabs>
        <w:suppressAutoHyphens w:val="0"/>
        <w:autoSpaceDN w:val="0"/>
        <w:ind w:firstLine="567"/>
        <w:jc w:val="both"/>
        <w:textAlignment w:val="baseline"/>
      </w:pPr>
      <w:r w:rsidRPr="00527A6C">
        <w:t>По истечении 45 дней, общество обязано выкупить акции у акционеров, включенных в список лиц, имеющих право требовать выкупа обществом принадлежащих им акций, в течение 30 дней.</w:t>
      </w:r>
    </w:p>
    <w:p w:rsidR="00156515" w:rsidRPr="00527A6C" w:rsidRDefault="00156515" w:rsidP="002D13CB">
      <w:pPr>
        <w:tabs>
          <w:tab w:val="left" w:pos="426"/>
        </w:tabs>
        <w:suppressAutoHyphens w:val="0"/>
        <w:autoSpaceDN w:val="0"/>
        <w:ind w:firstLine="567"/>
        <w:jc w:val="both"/>
        <w:textAlignment w:val="baseline"/>
        <w:rPr>
          <w:lang w:eastAsia="ru-RU"/>
        </w:rPr>
      </w:pPr>
      <w:r w:rsidRPr="00527A6C">
        <w:t>Выплата денежных средств в связи с выкупом обществом акций лицам, зарегистрированным в реестре акционеров общества, осуществляется путем их перечисления на банковские счета, реквизиты которых имеются у регистратора общества.</w:t>
      </w:r>
    </w:p>
    <w:p w:rsidR="00156515" w:rsidRPr="00527A6C" w:rsidRDefault="00156515" w:rsidP="00156515">
      <w:pPr>
        <w:tabs>
          <w:tab w:val="left" w:pos="426"/>
        </w:tabs>
        <w:suppressAutoHyphens w:val="0"/>
        <w:autoSpaceDN w:val="0"/>
        <w:ind w:firstLine="567"/>
        <w:jc w:val="both"/>
        <w:textAlignment w:val="baseline"/>
        <w:rPr>
          <w:lang w:eastAsia="ru-RU"/>
        </w:rPr>
      </w:pPr>
      <w:r w:rsidRPr="00527A6C">
        <w:t>Выплата денежных средств в связи с выкупом обществом акций лицам, не зарегистрированным в реестре акционеров общества, осуществляется путем их перечисления на банковский счет номинального держателя акций, зарегистрированного в реестре акционеров общества.</w:t>
      </w:r>
    </w:p>
    <w:p w:rsidR="00952395" w:rsidRPr="00527A6C" w:rsidRDefault="00952395" w:rsidP="00952395">
      <w:pPr>
        <w:adjustRightInd w:val="0"/>
        <w:ind w:right="255"/>
        <w:jc w:val="both"/>
        <w:rPr>
          <w:bCs/>
        </w:rPr>
      </w:pPr>
    </w:p>
    <w:p w:rsidR="00952395" w:rsidRPr="00527A6C" w:rsidRDefault="00952395" w:rsidP="00952395">
      <w:pPr>
        <w:adjustRightInd w:val="0"/>
        <w:ind w:right="255"/>
        <w:jc w:val="both"/>
        <w:rPr>
          <w:bCs/>
        </w:rPr>
      </w:pPr>
      <w:r w:rsidRPr="00527A6C">
        <w:rPr>
          <w:bCs/>
        </w:rPr>
        <w:t>Идентификационные признаки акций, владельцы которых имеют право на участие в общем собрании акционеров эмитента:</w:t>
      </w:r>
    </w:p>
    <w:p w:rsidR="00952395" w:rsidRPr="00527A6C" w:rsidRDefault="00952395" w:rsidP="00952395">
      <w:pPr>
        <w:adjustRightInd w:val="0"/>
        <w:ind w:right="255" w:firstLine="540"/>
        <w:jc w:val="both"/>
      </w:pPr>
      <w:r w:rsidRPr="00527A6C">
        <w:t xml:space="preserve"> - вид, категория (тип), серия - акция обыкновенная именная бездокументарная; </w:t>
      </w:r>
    </w:p>
    <w:p w:rsidR="00156515" w:rsidRPr="00527A6C" w:rsidRDefault="00952395" w:rsidP="00414984">
      <w:pPr>
        <w:adjustRightInd w:val="0"/>
        <w:ind w:right="255" w:firstLine="540"/>
        <w:jc w:val="both"/>
      </w:pPr>
      <w:r w:rsidRPr="00527A6C">
        <w:t>- государственный регистрационный номер выпуска эмиссионных ценных бумаг эмитента и дата его государственной регистрации- 1-01-00087-А 24.12.1992г.</w:t>
      </w:r>
    </w:p>
    <w:p w:rsidR="00AF4C65" w:rsidRPr="00527A6C" w:rsidRDefault="00AF4C65" w:rsidP="00AF4C65">
      <w:pPr>
        <w:spacing w:before="100" w:beforeAutospacing="1"/>
        <w:jc w:val="both"/>
        <w:rPr>
          <w:i/>
          <w:u w:val="single"/>
        </w:rPr>
      </w:pPr>
      <w:r w:rsidRPr="00527A6C">
        <w:rPr>
          <w:bCs/>
          <w:i/>
          <w:iCs/>
          <w:u w:val="single"/>
        </w:rPr>
        <w:t>Информационно:</w:t>
      </w:r>
    </w:p>
    <w:p w:rsidR="00AF4C65" w:rsidRPr="00527A6C" w:rsidRDefault="00BA4D26" w:rsidP="00AF4C6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i/>
          <w:iCs/>
          <w:sz w:val="21"/>
          <w:szCs w:val="21"/>
        </w:rPr>
      </w:pPr>
      <w:r w:rsidRPr="00527A6C">
        <w:rPr>
          <w:i/>
        </w:rPr>
        <w:t xml:space="preserve">Обращаем ваше внимание, что </w:t>
      </w:r>
      <w:r w:rsidR="002364FE" w:rsidRPr="00527A6C">
        <w:rPr>
          <w:i/>
        </w:rPr>
        <w:t>перечисленные</w:t>
      </w:r>
      <w:r w:rsidRPr="00527A6C">
        <w:rPr>
          <w:i/>
        </w:rPr>
        <w:t xml:space="preserve"> в формулировках вопросо</w:t>
      </w:r>
      <w:r w:rsidR="00F73DB9" w:rsidRPr="00527A6C">
        <w:rPr>
          <w:i/>
        </w:rPr>
        <w:t xml:space="preserve">в </w:t>
      </w:r>
      <w:r w:rsidR="00414984" w:rsidRPr="00527A6C">
        <w:rPr>
          <w:i/>
        </w:rPr>
        <w:t>повестки дня  Приложения (№6-36</w:t>
      </w:r>
      <w:r w:rsidRPr="00527A6C">
        <w:rPr>
          <w:i/>
        </w:rPr>
        <w:t>)</w:t>
      </w:r>
      <w:r w:rsidR="00AF4C65" w:rsidRPr="00527A6C">
        <w:rPr>
          <w:i/>
        </w:rPr>
        <w:t xml:space="preserve"> не будут рассылаться</w:t>
      </w:r>
      <w:r w:rsidRPr="00527A6C">
        <w:rPr>
          <w:i/>
        </w:rPr>
        <w:t xml:space="preserve"> путем почтового направления  каждому из акционеров,</w:t>
      </w:r>
      <w:r w:rsidR="00AF4C65" w:rsidRPr="00527A6C">
        <w:rPr>
          <w:i/>
        </w:rPr>
        <w:t xml:space="preserve"> ввиду значительного объема</w:t>
      </w:r>
      <w:r w:rsidRPr="00527A6C">
        <w:rPr>
          <w:i/>
        </w:rPr>
        <w:t xml:space="preserve"> </w:t>
      </w:r>
      <w:r w:rsidR="00AF4C65" w:rsidRPr="00527A6C">
        <w:rPr>
          <w:i/>
        </w:rPr>
        <w:t xml:space="preserve"> </w:t>
      </w:r>
      <w:r w:rsidRPr="00527A6C">
        <w:rPr>
          <w:i/>
        </w:rPr>
        <w:t xml:space="preserve">данных документов </w:t>
      </w:r>
      <w:r w:rsidR="00414984" w:rsidRPr="00527A6C">
        <w:rPr>
          <w:i/>
        </w:rPr>
        <w:t>(5</w:t>
      </w:r>
      <w:r w:rsidR="00AF4C65" w:rsidRPr="00527A6C">
        <w:rPr>
          <w:i/>
        </w:rPr>
        <w:t>00 страниц) и существенного увеличения стоимости услуг на проведение Общего собрания акционеров</w:t>
      </w:r>
      <w:r w:rsidRPr="00527A6C">
        <w:rPr>
          <w:i/>
        </w:rPr>
        <w:t>.</w:t>
      </w:r>
    </w:p>
    <w:p w:rsidR="00BA4D26" w:rsidRPr="00BA4D26" w:rsidRDefault="00AF4C65" w:rsidP="00BA4D26">
      <w:pPr>
        <w:suppressAutoHyphens w:val="0"/>
        <w:autoSpaceDE w:val="0"/>
        <w:autoSpaceDN w:val="0"/>
        <w:adjustRightInd w:val="0"/>
        <w:ind w:firstLine="540"/>
        <w:jc w:val="both"/>
        <w:rPr>
          <w:i/>
        </w:rPr>
      </w:pPr>
      <w:r w:rsidRPr="00527A6C">
        <w:rPr>
          <w:bCs/>
          <w:i/>
          <w:iCs/>
          <w:sz w:val="18"/>
          <w:szCs w:val="18"/>
        </w:rPr>
        <w:t xml:space="preserve">  </w:t>
      </w:r>
      <w:r w:rsidR="00BA4D26" w:rsidRPr="00527A6C">
        <w:rPr>
          <w:bCs/>
          <w:i/>
          <w:iCs/>
        </w:rPr>
        <w:t>Сообщаем, что с вышеназванными Приложениями</w:t>
      </w:r>
      <w:r w:rsidR="00BA4D26" w:rsidRPr="00527A6C">
        <w:rPr>
          <w:i/>
        </w:rPr>
        <w:t xml:space="preserve"> вы можете ознакомиться в порядке п.3ст.52 Федерального закона «Об акционерных обществах» в течение </w:t>
      </w:r>
      <w:r w:rsidR="00414984" w:rsidRPr="00527A6C">
        <w:rPr>
          <w:i/>
        </w:rPr>
        <w:t>2</w:t>
      </w:r>
      <w:r w:rsidR="00BA4D26" w:rsidRPr="00527A6C">
        <w:rPr>
          <w:i/>
        </w:rPr>
        <w:t>0 дней до общего собрания.</w:t>
      </w:r>
    </w:p>
    <w:p w:rsidR="00AF4C65" w:rsidRPr="00AF4C65" w:rsidRDefault="00AF4C65" w:rsidP="00AF4C65">
      <w:pPr>
        <w:spacing w:before="100" w:beforeAutospacing="1"/>
        <w:jc w:val="both"/>
        <w:rPr>
          <w:sz w:val="18"/>
          <w:szCs w:val="18"/>
        </w:rPr>
      </w:pPr>
    </w:p>
    <w:p w:rsidR="00AC11E5" w:rsidRPr="005120A5" w:rsidRDefault="00AC11E5" w:rsidP="007B43A3">
      <w:pPr>
        <w:spacing w:before="100" w:beforeAutospacing="1"/>
        <w:jc w:val="both"/>
      </w:pPr>
    </w:p>
    <w:sectPr w:rsidR="00AC11E5" w:rsidRPr="005120A5" w:rsidSect="002D13CB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F4288"/>
    <w:multiLevelType w:val="hybridMultilevel"/>
    <w:tmpl w:val="DBD2B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0832"/>
    <w:multiLevelType w:val="multilevel"/>
    <w:tmpl w:val="354068F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3" w15:restartNumberingAfterBreak="0">
    <w:nsid w:val="63C137BA"/>
    <w:multiLevelType w:val="multilevel"/>
    <w:tmpl w:val="13947CF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 w15:restartNumberingAfterBreak="0">
    <w:nsid w:val="65EB2D7C"/>
    <w:multiLevelType w:val="multilevel"/>
    <w:tmpl w:val="21FC305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lvlText w:val="12.%2."/>
      <w:lvlJc w:val="left"/>
      <w:pPr>
        <w:ind w:left="1395" w:hanging="6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eastAsia="Calibri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29"/>
    <w:rsid w:val="00005DA7"/>
    <w:rsid w:val="00011AD1"/>
    <w:rsid w:val="000233B6"/>
    <w:rsid w:val="00156515"/>
    <w:rsid w:val="00167B90"/>
    <w:rsid w:val="001A679F"/>
    <w:rsid w:val="001C19A6"/>
    <w:rsid w:val="00227A38"/>
    <w:rsid w:val="002364FE"/>
    <w:rsid w:val="002C55CB"/>
    <w:rsid w:val="002D13CB"/>
    <w:rsid w:val="002E1D99"/>
    <w:rsid w:val="00345748"/>
    <w:rsid w:val="00393F2A"/>
    <w:rsid w:val="00414984"/>
    <w:rsid w:val="00506AEE"/>
    <w:rsid w:val="005120A5"/>
    <w:rsid w:val="00527A6C"/>
    <w:rsid w:val="005D0E35"/>
    <w:rsid w:val="007B43A3"/>
    <w:rsid w:val="007B6AC2"/>
    <w:rsid w:val="007E6C41"/>
    <w:rsid w:val="00952395"/>
    <w:rsid w:val="0097396A"/>
    <w:rsid w:val="009A4529"/>
    <w:rsid w:val="00A979B2"/>
    <w:rsid w:val="00AC11E5"/>
    <w:rsid w:val="00AF4C65"/>
    <w:rsid w:val="00B26576"/>
    <w:rsid w:val="00B65CD5"/>
    <w:rsid w:val="00BA4D26"/>
    <w:rsid w:val="00F273F9"/>
    <w:rsid w:val="00F7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7D1D27-0F6B-4C57-BB6B-AEF2043D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3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B43A3"/>
    <w:pPr>
      <w:keepNext/>
      <w:tabs>
        <w:tab w:val="num" w:pos="360"/>
      </w:tabs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43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">
    <w:name w:val="Обычный1"/>
    <w:rsid w:val="007B43A3"/>
    <w:pPr>
      <w:suppressAutoHyphens/>
      <w:spacing w:after="0" w:line="240" w:lineRule="auto"/>
      <w:ind w:firstLine="709"/>
      <w:jc w:val="both"/>
    </w:pPr>
    <w:rPr>
      <w:rFonts w:ascii="HelvDL" w:eastAsia="Arial" w:hAnsi="HelvDL" w:cs="Times New Roman"/>
      <w:sz w:val="20"/>
      <w:szCs w:val="20"/>
      <w:lang w:eastAsia="ar-SA"/>
    </w:rPr>
  </w:style>
  <w:style w:type="paragraph" w:customStyle="1" w:styleId="Normal1">
    <w:name w:val="Normal1"/>
    <w:rsid w:val="007B43A3"/>
    <w:pPr>
      <w:widowControl w:val="0"/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7B4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0233B6"/>
  </w:style>
  <w:style w:type="paragraph" w:customStyle="1" w:styleId="2">
    <w:name w:val="Обычный2"/>
    <w:rsid w:val="001C19A6"/>
    <w:pPr>
      <w:suppressAutoHyphens/>
      <w:spacing w:after="0" w:line="240" w:lineRule="auto"/>
      <w:ind w:firstLine="709"/>
      <w:jc w:val="both"/>
    </w:pPr>
    <w:rPr>
      <w:rFonts w:ascii="HelvDL" w:eastAsia="Arial" w:hAnsi="HelvDL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1C19A6"/>
    <w:pPr>
      <w:ind w:firstLine="709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156515"/>
    <w:pPr>
      <w:ind w:firstLine="567"/>
      <w:jc w:val="both"/>
    </w:pPr>
    <w:rPr>
      <w:sz w:val="24"/>
    </w:rPr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97396A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9739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</dc:creator>
  <cp:lastModifiedBy>Филатова Ольга</cp:lastModifiedBy>
  <cp:revision>5</cp:revision>
  <dcterms:created xsi:type="dcterms:W3CDTF">2019-05-15T20:17:00Z</dcterms:created>
  <dcterms:modified xsi:type="dcterms:W3CDTF">2019-05-16T09:34:00Z</dcterms:modified>
</cp:coreProperties>
</file>